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background w:color="FFFFFF"/>
  <w:body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rtl w:val="0"/>
        </w:rPr>
        <w:t xml:space="preserve">Тема: 10 заповедей — освящать день Господень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both"/>
        <w:rPr>
          <w:rFonts w:ascii="Georgia" w:cs="Georgia" w:eastAsia="Georgia" w:hAnsi="Georgia"/>
          <w:b w:val="1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Примечание: Практическое применение, приведённое в уроке, является лишь вариантом, предложенным святым для их подготовки. Оно не предназначено для того, чтобы направлять или ограничивать способ применения бремени урока. Мы воодушевляем святых молиться и соприкасаться с Господом, чтобы получить Его бремя и водительство в проведении и применении урока. Общайтесь с другими святыми. Задавая вопросы детям, вы также можете найти много полезных применений.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jc w:val="cente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Начальный уровень: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“Помни субботний день, чтобы освящать его” (Исх. 20:8).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“И Бог окончил в седьмой день Свою работу, которую Он делал, и покоился в седьмой день от всей Своей работы, которую Он делал. </w:t>
      </w:r>
      <w:r w:rsidDel="00000000" w:rsidR="00000000" w:rsidRPr="00000000">
        <w:rPr>
          <w:rFonts w:ascii="Georgia" w:cs="Georgia" w:eastAsia="Georgia" w:hAnsi="Georgia"/>
          <w:sz w:val="24"/>
          <w:szCs w:val="24"/>
          <w:u w:val="single"/>
          <w:rtl w:val="0"/>
        </w:rPr>
        <w:t xml:space="preserve">И благословил Бог седьмой день и освятил его, потому что в этот день Он покоился от всей Своей работы</w:t>
      </w: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, которую Бог сотворил и сделал.” </w:t>
        <w:tab/>
        <w:t xml:space="preserve">(Быт. 2:2-3).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Четвёртая заповедь заключается в том, чтобы помнить субботу. В Ветхом завете суббота была предназначена для того, чтобы Божий народ отдыхал и воспоминал работу Бога в сотворении небес и земли.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Объясните, что такое суббота, обсудив с детьми, как Бог творил небеса и землю. Кратко пройдитесь по развитию Божьего творения. В седьмой день Бог покоился, потому что Он закончил Свою работу и был удовлетворён. Позднее седьмой день был отделён в качестве субботы (Исх. 20:8-11), которая является днём покоя, в воспоминание работы Бога в творении. 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Средний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“Помни субботний день, чтобы освящать его” (Исх. 20:8).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“Я был в духе в день Господень...” (Отк. 1:10А).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В Ветхом завете Божий народ покоился для того, чтобы вспоминать работу Бога в творении. В Новом завете мы собираемся для того, чтобы вспомнить Господа Иисуса и Его воскресение из мёртвых. Этот день называется днём Господним и является первым днём недели.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То, что люди обычно называют воскресеньем, мы называем днём Господним, точно так же, как это делали ранние христиане. В Ветхом завете народ Божий хранил субботу святой, чтобы вспоминать Бога. В Новом завете день Господень является днём для воспоминания Господней работы воскресения. День Господень является первым днём недели (Отк. 1:10),  и первый день недели — особенный, потому что он означает новое начало. Неделя за неделей у нас есть новое начало. Каждый день Господень мы собираемся, чтобы чтить Господа со своими родителями и с другими детьми.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b w:val="1"/>
          <w:sz w:val="24"/>
          <w:szCs w:val="24"/>
          <w:u w:val="single"/>
          <w:rtl w:val="0"/>
        </w:rPr>
        <w:t xml:space="preserve">Продвинутый уровень: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Стих: </w:t>
        <w:tab/>
        <w:t xml:space="preserve">“Помни субботний день, чтобы освящать его. Шесть дней трудись и делай всю твою работу, а седьмой день — суббота Иегове, твоему Богу; не делай никакой работы ни ты, ни твой сын, ни твоя дочь, ни твой слуга, ни твоя служанка, ни твой скот, ни пришелец у тебя, который внутри твоих ворот” (Исх. 20:8-10).</w:t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>
          <w:rFonts w:ascii="Georgia" w:cs="Georgia" w:eastAsia="Georgia" w:hAnsi="Georgia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ind w:left="975" w:hanging="1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“И в первый день недели, когда мы собрались, чтобы преломить хлеб...” (Деян. 20:7).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975" w:hanging="1005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Бремя: </w:t>
        <w:tab/>
        <w:t xml:space="preserve">Знаком того, что мы отличаемся от людей в мире, является то, что мы соблюдаем день Господень. Люди в мире могут использовать этот день для работы или для игр, но мы используем этот день, чтобы провозгласить, что мы принадлежим Богу и зависим от Него во всём. Мы никогда не должны пропускать собрание в день Господень. </w:t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Практическое применение: В Ветхом завете Божий народ трудился шесть дней, а в субботу, на седьмой день, отдыхал (Исх. 20:9-10). Иегова заповедал им покоиться в этот день, чтобы вспоминать Его. В Новом завете Божий народ должен собираться в день Господень, чтобы вспоминать Его. Этот день должен быть днём радости, поклонения и хвалы (Пс. 118:24). В отличие от людей в мире, которые занимаются многими другими вещами в этот день, мы освящаем себя в день Господень. Спросите у детей, хотели ли они когда-нибудь заниматься чем-то другим в день Господень вместо того, чтобы пойти на детское собрание. Этот день должен быть Господним, и этот день мы отделяем для Него. Мы должны ходить на детское собрание с надлежащим отношением и поведением, чтобы поклоняться Господу. Никогда не пропускайте собрание в день Господень и приходите готовыми петь, хвалить и узнавать Божье Слово!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Fonts w:ascii="Georgia" w:cs="Georgia" w:eastAsia="Georgia" w:hAnsi="Georgia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-30" w:firstLine="0"/>
        <w:contextualSpacing w:val="0"/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contextualSpacing w:val="0"/>
        <w:rPr/>
      </w:pPr>
      <w:r w:rsidDel="00000000" w:rsidR="00000000" w:rsidRPr="00000000">
        <w:rPr>
          <w:rtl w:val="0"/>
        </w:rPr>
      </w:r>
    </w:p>
    <w:sectPr>
      <w:pgSz w:h="16834" w:w="11909"/>
      <w:pgMar w:bottom="1440" w:top="1440" w:left="1440" w:right="1440" w:header="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isplayBackgroundShape w:val="1"/>
  <w:defaultTabStop w:val="720"/>
  <w:compat>
    <w:compatSetting w:val="14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>
  <w:docDefaults>
    <w:rPrDefault>
      <w:rPr>
        <w:rFonts w:ascii="Arial" w:cs="Arial" w:eastAsia="Arial" w:hAnsi="Arial"/>
        <w:b w:val="0"/>
        <w:i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rPrDefault>
    <w:pPrDefault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contextualSpacing w:val="0"/>
        <w:jc w:val="left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widowControl w:val="1"/>
      <w:spacing w:after="120" w:before="40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40"/>
      <w:szCs w:val="40"/>
      <w:u w:val="none"/>
      <w:vertAlign w:val="baseline"/>
    </w:rPr>
  </w:style>
  <w:style w:type="paragraph" w:styleId="Heading2">
    <w:name w:val="heading 2"/>
    <w:basedOn w:val="Normal"/>
    <w:next w:val="Normal"/>
    <w:pPr>
      <w:keepNext w:val="1"/>
      <w:keepLines w:val="1"/>
      <w:widowControl w:val="1"/>
      <w:spacing w:after="120" w:before="36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32"/>
      <w:szCs w:val="32"/>
      <w:u w:val="none"/>
      <w:vertAlign w:val="baseline"/>
    </w:rPr>
  </w:style>
  <w:style w:type="paragraph" w:styleId="Heading3">
    <w:name w:val="heading 3"/>
    <w:basedOn w:val="Normal"/>
    <w:next w:val="Normal"/>
    <w:pPr>
      <w:keepNext w:val="1"/>
      <w:keepLines w:val="1"/>
      <w:widowControl w:val="1"/>
      <w:spacing w:after="80" w:before="32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434343"/>
      <w:sz w:val="28"/>
      <w:szCs w:val="28"/>
      <w:u w:val="none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widowControl w:val="1"/>
      <w:spacing w:after="80" w:before="28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4"/>
      <w:szCs w:val="24"/>
      <w:u w:val="none"/>
      <w:vertAlign w:val="baseline"/>
    </w:rPr>
  </w:style>
  <w:style w:type="paragraph" w:styleId="Heading5">
    <w:name w:val="heading 5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22"/>
      <w:szCs w:val="22"/>
      <w:u w:val="none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widowControl w:val="1"/>
      <w:spacing w:after="80" w:before="24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1"/>
      <w:smallCaps w:val="0"/>
      <w:strike w:val="0"/>
      <w:color w:val="666666"/>
      <w:sz w:val="22"/>
      <w:szCs w:val="22"/>
      <w:u w:val="none"/>
      <w:vertAlign w:val="baseline"/>
    </w:rPr>
  </w:style>
  <w:style w:type="paragraph" w:styleId="Title">
    <w:name w:val="Title"/>
    <w:basedOn w:val="Normal"/>
    <w:next w:val="Normal"/>
    <w:pPr>
      <w:keepNext w:val="1"/>
      <w:keepLines w:val="1"/>
      <w:widowControl w:val="1"/>
      <w:spacing w:after="6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000000"/>
      <w:sz w:val="52"/>
      <w:szCs w:val="52"/>
      <w:u w:val="none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widowControl w:val="1"/>
      <w:spacing w:after="320" w:before="0" w:line="276" w:lineRule="auto"/>
      <w:ind w:left="0" w:right="0" w:firstLine="0"/>
      <w:contextualSpacing w:val="0"/>
      <w:jc w:val="left"/>
    </w:pPr>
    <w:rPr>
      <w:rFonts w:ascii="Arial" w:cs="Arial" w:eastAsia="Arial" w:hAnsi="Arial"/>
      <w:b w:val="0"/>
      <w:i w:val="0"/>
      <w:smallCaps w:val="0"/>
      <w:strike w:val="0"/>
      <w:color w:val="666666"/>
      <w:sz w:val="30"/>
      <w:szCs w:val="30"/>
      <w:u w:val="none"/>
      <w:vertAlign w:val="baseline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